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B26EB" w14:textId="1610DC05" w:rsidR="00B77905" w:rsidRDefault="00285BD1" w:rsidP="00115637">
      <w:pPr>
        <w:jc w:val="center"/>
        <w:rPr>
          <w:b/>
          <w:sz w:val="28"/>
          <w:szCs w:val="28"/>
        </w:rPr>
      </w:pPr>
      <w:r>
        <w:rPr>
          <w:b/>
          <w:noProof/>
          <w:sz w:val="28"/>
          <w:szCs w:val="28"/>
        </w:rPr>
        <w:drawing>
          <wp:anchor distT="0" distB="0" distL="114300" distR="114300" simplePos="0" relativeHeight="251658240" behindDoc="1" locked="0" layoutInCell="1" allowOverlap="1" wp14:anchorId="4C3267CA" wp14:editId="23DE4EB1">
            <wp:simplePos x="0" y="0"/>
            <wp:positionH relativeFrom="column">
              <wp:posOffset>-109537</wp:posOffset>
            </wp:positionH>
            <wp:positionV relativeFrom="paragraph">
              <wp:posOffset>-261938</wp:posOffset>
            </wp:positionV>
            <wp:extent cx="2331326" cy="693420"/>
            <wp:effectExtent l="0" t="0" r="0" b="0"/>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8"/>
                    <a:stretch>
                      <a:fillRect/>
                    </a:stretch>
                  </pic:blipFill>
                  <pic:spPr>
                    <a:xfrm>
                      <a:off x="0" y="0"/>
                      <a:ext cx="2331326" cy="693420"/>
                    </a:xfrm>
                    <a:prstGeom prst="rect">
                      <a:avLst/>
                    </a:prstGeom>
                  </pic:spPr>
                </pic:pic>
              </a:graphicData>
            </a:graphic>
            <wp14:sizeRelH relativeFrom="margin">
              <wp14:pctWidth>0</wp14:pctWidth>
            </wp14:sizeRelH>
            <wp14:sizeRelV relativeFrom="margin">
              <wp14:pctHeight>0</wp14:pctHeight>
            </wp14:sizeRelV>
          </wp:anchor>
        </w:drawing>
      </w:r>
    </w:p>
    <w:p w14:paraId="5AC64E9C" w14:textId="77777777" w:rsidR="00A32DA4" w:rsidRDefault="00A32DA4" w:rsidP="0063236C">
      <w:pPr>
        <w:jc w:val="center"/>
        <w:rPr>
          <w:b/>
          <w:bCs/>
        </w:rPr>
      </w:pPr>
    </w:p>
    <w:p w14:paraId="4EB929D9" w14:textId="1D169BF9" w:rsidR="0063236C" w:rsidRPr="00A32DA4" w:rsidRDefault="00A32DA4" w:rsidP="0063236C">
      <w:pPr>
        <w:jc w:val="center"/>
        <w:rPr>
          <w:rFonts w:ascii="Aptos" w:hAnsi="Aptos"/>
          <w:sz w:val="24"/>
          <w:szCs w:val="24"/>
        </w:rPr>
      </w:pPr>
      <w:r w:rsidRPr="00A32DA4">
        <w:rPr>
          <w:rFonts w:ascii="Aptos" w:hAnsi="Aptos"/>
          <w:sz w:val="24"/>
          <w:szCs w:val="24"/>
        </w:rPr>
        <w:t xml:space="preserve">POSITION DESCRIPTION - </w:t>
      </w:r>
      <w:r w:rsidR="00C95AA7">
        <w:rPr>
          <w:rFonts w:ascii="Aptos" w:hAnsi="Aptos"/>
          <w:sz w:val="24"/>
          <w:szCs w:val="24"/>
        </w:rPr>
        <w:t>–</w:t>
      </w:r>
      <w:r w:rsidRPr="00A32DA4">
        <w:rPr>
          <w:rFonts w:ascii="Aptos" w:hAnsi="Aptos"/>
          <w:sz w:val="24"/>
          <w:szCs w:val="24"/>
        </w:rPr>
        <w:t xml:space="preserve"> </w:t>
      </w:r>
      <w:r w:rsidR="00C95AA7">
        <w:rPr>
          <w:rFonts w:ascii="Aptos" w:hAnsi="Aptos"/>
          <w:sz w:val="24"/>
          <w:szCs w:val="24"/>
        </w:rPr>
        <w:t>Donor Engagement Coordinator</w:t>
      </w:r>
    </w:p>
    <w:p w14:paraId="308742D9" w14:textId="77777777" w:rsidR="0063236C" w:rsidRPr="00656B32" w:rsidRDefault="0063236C" w:rsidP="0063236C">
      <w:pPr>
        <w:rPr>
          <w:sz w:val="16"/>
          <w:szCs w:val="16"/>
        </w:rPr>
      </w:pPr>
    </w:p>
    <w:p w14:paraId="501C5094" w14:textId="504D903D" w:rsidR="0063236C" w:rsidRPr="00372816" w:rsidRDefault="0063236C" w:rsidP="0063236C">
      <w:pPr>
        <w:rPr>
          <w:rFonts w:ascii="Aptos" w:hAnsi="Aptos"/>
          <w:sz w:val="24"/>
          <w:szCs w:val="24"/>
        </w:rPr>
      </w:pPr>
      <w:r w:rsidRPr="00372816">
        <w:rPr>
          <w:rFonts w:ascii="Aptos" w:hAnsi="Aptos"/>
          <w:sz w:val="24"/>
          <w:szCs w:val="24"/>
        </w:rPr>
        <w:t xml:space="preserve">DEPARTMENT: </w:t>
      </w:r>
      <w:r w:rsidR="00746795" w:rsidRPr="00372816">
        <w:rPr>
          <w:rFonts w:ascii="Aptos" w:hAnsi="Aptos"/>
          <w:sz w:val="24"/>
          <w:szCs w:val="24"/>
        </w:rPr>
        <w:t>Office of Institutional Advancement</w:t>
      </w:r>
    </w:p>
    <w:p w14:paraId="694C1E1F" w14:textId="4AC3A4D8" w:rsidR="0063236C" w:rsidRPr="00372816" w:rsidRDefault="0063236C" w:rsidP="0063236C">
      <w:pPr>
        <w:rPr>
          <w:rFonts w:ascii="Aptos" w:hAnsi="Aptos"/>
          <w:sz w:val="24"/>
          <w:szCs w:val="24"/>
        </w:rPr>
      </w:pPr>
      <w:r w:rsidRPr="00372816">
        <w:rPr>
          <w:rFonts w:ascii="Aptos" w:hAnsi="Aptos"/>
          <w:sz w:val="24"/>
          <w:szCs w:val="24"/>
        </w:rPr>
        <w:t xml:space="preserve">CLASSIFICATION: </w:t>
      </w:r>
      <w:r w:rsidR="00746795" w:rsidRPr="00372816">
        <w:rPr>
          <w:rFonts w:ascii="Aptos" w:hAnsi="Aptos"/>
          <w:sz w:val="24"/>
          <w:szCs w:val="24"/>
        </w:rPr>
        <w:t xml:space="preserve">Full-time </w:t>
      </w:r>
    </w:p>
    <w:p w14:paraId="282C7BBB" w14:textId="46F73DD4" w:rsidR="0063236C" w:rsidRPr="00372816" w:rsidRDefault="0063236C" w:rsidP="0063236C">
      <w:pPr>
        <w:rPr>
          <w:rFonts w:ascii="Aptos" w:hAnsi="Aptos"/>
          <w:sz w:val="24"/>
          <w:szCs w:val="24"/>
        </w:rPr>
      </w:pPr>
      <w:r w:rsidRPr="00372816">
        <w:rPr>
          <w:rFonts w:ascii="Aptos" w:hAnsi="Aptos"/>
          <w:sz w:val="24"/>
          <w:szCs w:val="24"/>
        </w:rPr>
        <w:t>SHIFT</w:t>
      </w:r>
      <w:proofErr w:type="gramStart"/>
      <w:r w:rsidRPr="00372816">
        <w:rPr>
          <w:rFonts w:ascii="Aptos" w:hAnsi="Aptos"/>
          <w:sz w:val="24"/>
          <w:szCs w:val="24"/>
        </w:rPr>
        <w:t xml:space="preserve">:  </w:t>
      </w:r>
      <w:r w:rsidR="009D6756" w:rsidRPr="00372816">
        <w:rPr>
          <w:rFonts w:ascii="Aptos" w:hAnsi="Aptos"/>
          <w:sz w:val="24"/>
          <w:szCs w:val="24"/>
        </w:rPr>
        <w:t>Monday</w:t>
      </w:r>
      <w:proofErr w:type="gramEnd"/>
      <w:r w:rsidR="009D6756" w:rsidRPr="00372816">
        <w:rPr>
          <w:rFonts w:ascii="Aptos" w:hAnsi="Aptos"/>
          <w:sz w:val="24"/>
          <w:szCs w:val="24"/>
        </w:rPr>
        <w:t>-Friday, 8:30am-4:30pm</w:t>
      </w:r>
      <w:r w:rsidR="00BE2483">
        <w:rPr>
          <w:rFonts w:ascii="Aptos" w:hAnsi="Aptos"/>
          <w:sz w:val="24"/>
          <w:szCs w:val="24"/>
        </w:rPr>
        <w:t xml:space="preserve"> and</w:t>
      </w:r>
      <w:r w:rsidR="002F3FAA">
        <w:rPr>
          <w:rFonts w:ascii="Aptos" w:hAnsi="Aptos"/>
          <w:sz w:val="24"/>
          <w:szCs w:val="24"/>
        </w:rPr>
        <w:t xml:space="preserve"> occasional </w:t>
      </w:r>
      <w:r w:rsidR="00BE2483">
        <w:rPr>
          <w:rFonts w:ascii="Aptos" w:hAnsi="Aptos"/>
          <w:sz w:val="24"/>
          <w:szCs w:val="24"/>
        </w:rPr>
        <w:t>evening/weekend work to support donor engagement activities and key College events</w:t>
      </w:r>
      <w:r w:rsidR="00A25FAD">
        <w:rPr>
          <w:rFonts w:ascii="Aptos" w:hAnsi="Aptos"/>
          <w:sz w:val="24"/>
          <w:szCs w:val="24"/>
        </w:rPr>
        <w:t>.</w:t>
      </w:r>
    </w:p>
    <w:p w14:paraId="23864BC2" w14:textId="77777777" w:rsidR="00572262" w:rsidRPr="00372816" w:rsidRDefault="0063236C" w:rsidP="00572262">
      <w:pPr>
        <w:spacing w:before="100" w:beforeAutospacing="1" w:after="100" w:afterAutospacing="1"/>
        <w:rPr>
          <w:rFonts w:ascii="Aptos" w:eastAsia="Times New Roman" w:hAnsi="Aptos" w:cs="Times New Roman"/>
          <w:sz w:val="24"/>
          <w:szCs w:val="24"/>
        </w:rPr>
      </w:pPr>
      <w:r w:rsidRPr="00372816">
        <w:rPr>
          <w:rFonts w:ascii="Aptos" w:hAnsi="Aptos"/>
          <w:sz w:val="24"/>
          <w:szCs w:val="24"/>
        </w:rPr>
        <w:t xml:space="preserve">FUNCTION: </w:t>
      </w:r>
      <w:r w:rsidR="00572262" w:rsidRPr="00372816">
        <w:rPr>
          <w:rFonts w:ascii="Aptos" w:eastAsia="Times New Roman" w:hAnsi="Aptos" w:cs="Times New Roman"/>
          <w:sz w:val="24"/>
          <w:szCs w:val="24"/>
        </w:rPr>
        <w:t>The Donor Engagement Coordinator plays a vital role in supporting Clinton College’s fundraising strategy and strengthening relationships with alumni, donors, and community partners. Reporting to the Vice President of Institutional Advancement, this position manages donor stewardship activities, gift entry and reporting, data integrity, communications scheduling, and event support to advance the College’s philanthropic priorities.</w:t>
      </w:r>
    </w:p>
    <w:p w14:paraId="72152039" w14:textId="77777777" w:rsidR="00572262" w:rsidRPr="00372816" w:rsidRDefault="00572262" w:rsidP="00572262">
      <w:pPr>
        <w:spacing w:before="100" w:beforeAutospacing="1" w:after="100" w:afterAutospacing="1"/>
        <w:rPr>
          <w:rFonts w:ascii="Aptos" w:eastAsia="Times New Roman" w:hAnsi="Aptos" w:cs="Times New Roman"/>
          <w:sz w:val="24"/>
          <w:szCs w:val="24"/>
        </w:rPr>
      </w:pPr>
      <w:r w:rsidRPr="00372816">
        <w:rPr>
          <w:rFonts w:ascii="Aptos" w:eastAsia="Times New Roman" w:hAnsi="Aptos" w:cs="Times New Roman"/>
          <w:sz w:val="24"/>
          <w:szCs w:val="24"/>
        </w:rPr>
        <w:t>This role is ideal for a mission-driven professional who is detail-oriented, highly organized, and committed to excellence in donor experience and engagement.</w:t>
      </w:r>
    </w:p>
    <w:p w14:paraId="2ECB0B45" w14:textId="14F40093" w:rsidR="0063236C" w:rsidRPr="00372816" w:rsidRDefault="0063236C" w:rsidP="0063236C">
      <w:pPr>
        <w:rPr>
          <w:rFonts w:ascii="Aptos" w:hAnsi="Aptos"/>
          <w:sz w:val="24"/>
          <w:szCs w:val="24"/>
        </w:rPr>
      </w:pPr>
      <w:r w:rsidRPr="00372816">
        <w:rPr>
          <w:rFonts w:ascii="Aptos" w:hAnsi="Aptos"/>
          <w:sz w:val="24"/>
          <w:szCs w:val="24"/>
        </w:rPr>
        <w:t xml:space="preserve">REPORTS TO: Vice President for </w:t>
      </w:r>
      <w:r w:rsidR="002B129D" w:rsidRPr="00372816">
        <w:rPr>
          <w:rFonts w:ascii="Aptos" w:hAnsi="Aptos"/>
          <w:sz w:val="24"/>
          <w:szCs w:val="24"/>
        </w:rPr>
        <w:t>Institutional Advancement</w:t>
      </w:r>
    </w:p>
    <w:p w14:paraId="3E7C2258" w14:textId="77777777" w:rsidR="0063236C" w:rsidRPr="00372816" w:rsidRDefault="0063236C" w:rsidP="0063236C">
      <w:pPr>
        <w:rPr>
          <w:rFonts w:ascii="Aptos" w:hAnsi="Aptos"/>
          <w:sz w:val="24"/>
          <w:szCs w:val="24"/>
        </w:rPr>
      </w:pPr>
      <w:r w:rsidRPr="00372816">
        <w:rPr>
          <w:rFonts w:ascii="Aptos" w:hAnsi="Aptos"/>
          <w:sz w:val="24"/>
          <w:szCs w:val="24"/>
        </w:rPr>
        <w:t>MAJOR DUTIES/RESPONSIBILITIES (may include but are not limited to):</w:t>
      </w:r>
    </w:p>
    <w:p w14:paraId="35A7FB37" w14:textId="44F16A77" w:rsidR="0067106A" w:rsidRPr="00372816" w:rsidRDefault="0067106A" w:rsidP="002042C3">
      <w:pPr>
        <w:spacing w:after="0"/>
        <w:rPr>
          <w:rFonts w:ascii="Aptos" w:eastAsia="Times New Roman" w:hAnsi="Aptos" w:cs="Times New Roman"/>
          <w:sz w:val="24"/>
          <w:szCs w:val="24"/>
          <w:u w:val="single"/>
        </w:rPr>
      </w:pPr>
      <w:r w:rsidRPr="00372816">
        <w:rPr>
          <w:rFonts w:ascii="Aptos" w:eastAsia="Times New Roman" w:hAnsi="Aptos" w:cs="Times New Roman"/>
          <w:sz w:val="24"/>
          <w:szCs w:val="24"/>
          <w:u w:val="single"/>
        </w:rPr>
        <w:t>Donor Relations &amp; Stewardship</w:t>
      </w:r>
    </w:p>
    <w:p w14:paraId="085D32D1" w14:textId="77777777" w:rsidR="0067106A" w:rsidRPr="00372816" w:rsidRDefault="0067106A" w:rsidP="008560B6">
      <w:pPr>
        <w:numPr>
          <w:ilvl w:val="0"/>
          <w:numId w:val="11"/>
        </w:numPr>
        <w:tabs>
          <w:tab w:val="clear" w:pos="720"/>
          <w:tab w:val="num" w:pos="1080"/>
        </w:tabs>
        <w:spacing w:after="0" w:line="240" w:lineRule="auto"/>
        <w:ind w:left="360"/>
        <w:rPr>
          <w:rFonts w:ascii="Aptos" w:eastAsia="Times New Roman" w:hAnsi="Aptos" w:cs="Times New Roman"/>
          <w:sz w:val="24"/>
          <w:szCs w:val="24"/>
        </w:rPr>
      </w:pPr>
      <w:r w:rsidRPr="00372816">
        <w:rPr>
          <w:rFonts w:ascii="Aptos" w:eastAsia="Times New Roman" w:hAnsi="Aptos" w:cs="Times New Roman"/>
          <w:sz w:val="24"/>
          <w:szCs w:val="24"/>
        </w:rPr>
        <w:t>Manage donor acknowledgment process including thank-you letters, stewardship reports, and impact messaging</w:t>
      </w:r>
    </w:p>
    <w:p w14:paraId="7A733A7D" w14:textId="77777777" w:rsidR="0067106A" w:rsidRPr="00372816" w:rsidRDefault="0067106A" w:rsidP="008560B6">
      <w:pPr>
        <w:numPr>
          <w:ilvl w:val="0"/>
          <w:numId w:val="11"/>
        </w:numPr>
        <w:tabs>
          <w:tab w:val="clear" w:pos="720"/>
          <w:tab w:val="num" w:pos="1080"/>
        </w:tabs>
        <w:spacing w:after="0" w:line="240" w:lineRule="auto"/>
        <w:ind w:left="360"/>
        <w:rPr>
          <w:rFonts w:ascii="Aptos" w:eastAsia="Times New Roman" w:hAnsi="Aptos" w:cs="Times New Roman"/>
          <w:sz w:val="24"/>
          <w:szCs w:val="24"/>
        </w:rPr>
      </w:pPr>
      <w:r w:rsidRPr="00372816">
        <w:rPr>
          <w:rFonts w:ascii="Aptos" w:eastAsia="Times New Roman" w:hAnsi="Aptos" w:cs="Times New Roman"/>
          <w:sz w:val="24"/>
          <w:szCs w:val="24"/>
        </w:rPr>
        <w:t>Assist with planning and execution of donor recognition activities and events</w:t>
      </w:r>
    </w:p>
    <w:p w14:paraId="3197C0F3" w14:textId="77777777" w:rsidR="0067106A" w:rsidRPr="00372816" w:rsidRDefault="0067106A" w:rsidP="008560B6">
      <w:pPr>
        <w:numPr>
          <w:ilvl w:val="0"/>
          <w:numId w:val="11"/>
        </w:numPr>
        <w:tabs>
          <w:tab w:val="clear" w:pos="720"/>
          <w:tab w:val="num" w:pos="1080"/>
        </w:tabs>
        <w:spacing w:after="0" w:line="240" w:lineRule="auto"/>
        <w:ind w:left="360"/>
        <w:rPr>
          <w:rFonts w:ascii="Aptos" w:eastAsia="Times New Roman" w:hAnsi="Aptos" w:cs="Times New Roman"/>
          <w:sz w:val="24"/>
          <w:szCs w:val="24"/>
        </w:rPr>
      </w:pPr>
      <w:r w:rsidRPr="00372816">
        <w:rPr>
          <w:rFonts w:ascii="Aptos" w:eastAsia="Times New Roman" w:hAnsi="Aptos" w:cs="Times New Roman"/>
          <w:sz w:val="24"/>
          <w:szCs w:val="24"/>
        </w:rPr>
        <w:t>Ensure timely follow-up with donors and prospects after meetings, calls, and solicitations</w:t>
      </w:r>
    </w:p>
    <w:p w14:paraId="25D207B7" w14:textId="77777777" w:rsidR="0067106A" w:rsidRPr="00372816" w:rsidRDefault="0067106A" w:rsidP="008560B6">
      <w:pPr>
        <w:numPr>
          <w:ilvl w:val="0"/>
          <w:numId w:val="11"/>
        </w:numPr>
        <w:tabs>
          <w:tab w:val="clear" w:pos="720"/>
          <w:tab w:val="num" w:pos="1080"/>
        </w:tabs>
        <w:spacing w:after="0" w:line="240" w:lineRule="auto"/>
        <w:ind w:left="360"/>
        <w:rPr>
          <w:rFonts w:ascii="Aptos" w:eastAsia="Times New Roman" w:hAnsi="Aptos" w:cs="Times New Roman"/>
          <w:sz w:val="24"/>
          <w:szCs w:val="24"/>
        </w:rPr>
      </w:pPr>
      <w:r w:rsidRPr="00372816">
        <w:rPr>
          <w:rFonts w:ascii="Aptos" w:eastAsia="Times New Roman" w:hAnsi="Aptos" w:cs="Times New Roman"/>
          <w:sz w:val="24"/>
          <w:szCs w:val="24"/>
        </w:rPr>
        <w:t>Support cultivation efforts with personalized outreach and touchpoints</w:t>
      </w:r>
    </w:p>
    <w:p w14:paraId="741A66EF" w14:textId="77777777" w:rsidR="002A518A" w:rsidRPr="00372816" w:rsidRDefault="002A518A" w:rsidP="002A518A">
      <w:pPr>
        <w:spacing w:after="0" w:line="240" w:lineRule="auto"/>
        <w:ind w:left="360"/>
        <w:rPr>
          <w:rFonts w:ascii="Aptos" w:eastAsia="Times New Roman" w:hAnsi="Aptos" w:cs="Times New Roman"/>
          <w:sz w:val="24"/>
          <w:szCs w:val="24"/>
        </w:rPr>
      </w:pPr>
    </w:p>
    <w:p w14:paraId="057EBE5E" w14:textId="77777777" w:rsidR="0067106A" w:rsidRPr="00372816" w:rsidRDefault="0067106A" w:rsidP="002A518A">
      <w:pPr>
        <w:spacing w:after="0"/>
        <w:rPr>
          <w:rFonts w:ascii="Aptos" w:eastAsia="Times New Roman" w:hAnsi="Aptos" w:cs="Times New Roman"/>
          <w:sz w:val="24"/>
          <w:szCs w:val="24"/>
          <w:u w:val="single"/>
        </w:rPr>
      </w:pPr>
      <w:r w:rsidRPr="00372816">
        <w:rPr>
          <w:rFonts w:ascii="Aptos" w:eastAsia="Times New Roman" w:hAnsi="Aptos" w:cs="Times New Roman"/>
          <w:sz w:val="24"/>
          <w:szCs w:val="24"/>
          <w:u w:val="single"/>
        </w:rPr>
        <w:t>Advancement Services &amp; Data Management</w:t>
      </w:r>
    </w:p>
    <w:p w14:paraId="6A59C92E" w14:textId="77777777" w:rsidR="0067106A" w:rsidRPr="00372816" w:rsidRDefault="0067106A" w:rsidP="008560B6">
      <w:pPr>
        <w:numPr>
          <w:ilvl w:val="0"/>
          <w:numId w:val="12"/>
        </w:numPr>
        <w:tabs>
          <w:tab w:val="clear" w:pos="720"/>
          <w:tab w:val="num" w:pos="1080"/>
        </w:tabs>
        <w:spacing w:after="0" w:line="240" w:lineRule="auto"/>
        <w:ind w:left="360"/>
        <w:rPr>
          <w:rFonts w:ascii="Aptos" w:eastAsia="Times New Roman" w:hAnsi="Aptos" w:cs="Times New Roman"/>
          <w:sz w:val="24"/>
          <w:szCs w:val="24"/>
        </w:rPr>
      </w:pPr>
      <w:r w:rsidRPr="00372816">
        <w:rPr>
          <w:rFonts w:ascii="Aptos" w:eastAsia="Times New Roman" w:hAnsi="Aptos" w:cs="Times New Roman"/>
          <w:sz w:val="24"/>
          <w:szCs w:val="24"/>
        </w:rPr>
        <w:t>Maintain accurate donor/contact records within the CRM systems (e.g., DonorPerfect/Constant Contact)</w:t>
      </w:r>
    </w:p>
    <w:p w14:paraId="1187C9EC" w14:textId="77777777" w:rsidR="0067106A" w:rsidRPr="00372816" w:rsidRDefault="0067106A" w:rsidP="008560B6">
      <w:pPr>
        <w:numPr>
          <w:ilvl w:val="0"/>
          <w:numId w:val="12"/>
        </w:numPr>
        <w:tabs>
          <w:tab w:val="clear" w:pos="720"/>
          <w:tab w:val="num" w:pos="1080"/>
        </w:tabs>
        <w:spacing w:after="0" w:line="240" w:lineRule="auto"/>
        <w:ind w:left="360"/>
        <w:rPr>
          <w:rFonts w:ascii="Aptos" w:eastAsia="Times New Roman" w:hAnsi="Aptos" w:cs="Times New Roman"/>
          <w:sz w:val="24"/>
          <w:szCs w:val="24"/>
        </w:rPr>
      </w:pPr>
      <w:r w:rsidRPr="00372816">
        <w:rPr>
          <w:rFonts w:ascii="Aptos" w:eastAsia="Times New Roman" w:hAnsi="Aptos" w:cs="Times New Roman"/>
          <w:sz w:val="24"/>
          <w:szCs w:val="24"/>
        </w:rPr>
        <w:t>Record all donations and generate weekly and monthly gift reports</w:t>
      </w:r>
    </w:p>
    <w:p w14:paraId="215A1EE7" w14:textId="77777777" w:rsidR="0067106A" w:rsidRPr="00372816" w:rsidRDefault="0067106A" w:rsidP="008560B6">
      <w:pPr>
        <w:numPr>
          <w:ilvl w:val="0"/>
          <w:numId w:val="12"/>
        </w:numPr>
        <w:tabs>
          <w:tab w:val="clear" w:pos="720"/>
          <w:tab w:val="num" w:pos="1080"/>
        </w:tabs>
        <w:spacing w:after="0" w:line="240" w:lineRule="auto"/>
        <w:ind w:left="360"/>
        <w:rPr>
          <w:rFonts w:ascii="Aptos" w:eastAsia="Times New Roman" w:hAnsi="Aptos" w:cs="Times New Roman"/>
          <w:sz w:val="24"/>
          <w:szCs w:val="24"/>
        </w:rPr>
      </w:pPr>
      <w:r w:rsidRPr="00372816">
        <w:rPr>
          <w:rFonts w:ascii="Aptos" w:eastAsia="Times New Roman" w:hAnsi="Aptos" w:cs="Times New Roman"/>
          <w:sz w:val="24"/>
          <w:szCs w:val="24"/>
        </w:rPr>
        <w:t>Support the reconciliation process with Business Office and ensure compliance with gift-processing protocols</w:t>
      </w:r>
    </w:p>
    <w:p w14:paraId="1960584A" w14:textId="77777777" w:rsidR="0067106A" w:rsidRPr="00372816" w:rsidRDefault="0067106A" w:rsidP="008560B6">
      <w:pPr>
        <w:numPr>
          <w:ilvl w:val="0"/>
          <w:numId w:val="12"/>
        </w:numPr>
        <w:tabs>
          <w:tab w:val="clear" w:pos="720"/>
          <w:tab w:val="num" w:pos="1080"/>
        </w:tabs>
        <w:spacing w:after="0" w:line="240" w:lineRule="auto"/>
        <w:ind w:left="360"/>
        <w:rPr>
          <w:rFonts w:ascii="Aptos" w:eastAsia="Times New Roman" w:hAnsi="Aptos" w:cs="Times New Roman"/>
          <w:sz w:val="24"/>
          <w:szCs w:val="24"/>
        </w:rPr>
      </w:pPr>
      <w:r w:rsidRPr="00372816">
        <w:rPr>
          <w:rFonts w:ascii="Aptos" w:eastAsia="Times New Roman" w:hAnsi="Aptos" w:cs="Times New Roman"/>
          <w:sz w:val="24"/>
          <w:szCs w:val="24"/>
        </w:rPr>
        <w:t>Pull data lists for campaigns, fundraising initiatives, and alumni engagement needs</w:t>
      </w:r>
    </w:p>
    <w:p w14:paraId="2027D697" w14:textId="77777777" w:rsidR="0067106A" w:rsidRPr="00372816" w:rsidRDefault="0067106A" w:rsidP="008560B6">
      <w:pPr>
        <w:numPr>
          <w:ilvl w:val="0"/>
          <w:numId w:val="12"/>
        </w:numPr>
        <w:tabs>
          <w:tab w:val="clear" w:pos="720"/>
          <w:tab w:val="num" w:pos="1080"/>
        </w:tabs>
        <w:spacing w:after="0" w:line="240" w:lineRule="auto"/>
        <w:ind w:left="360"/>
        <w:rPr>
          <w:rFonts w:ascii="Aptos" w:eastAsia="Times New Roman" w:hAnsi="Aptos" w:cs="Times New Roman"/>
          <w:sz w:val="24"/>
          <w:szCs w:val="24"/>
        </w:rPr>
      </w:pPr>
      <w:r w:rsidRPr="00372816">
        <w:rPr>
          <w:rFonts w:ascii="Aptos" w:eastAsia="Times New Roman" w:hAnsi="Aptos" w:cs="Times New Roman"/>
          <w:sz w:val="24"/>
          <w:szCs w:val="24"/>
        </w:rPr>
        <w:lastRenderedPageBreak/>
        <w:t>Maintain confidentiality of donor information and adhere to internal data governance policies</w:t>
      </w:r>
    </w:p>
    <w:p w14:paraId="7B115EB3" w14:textId="77777777" w:rsidR="002A518A" w:rsidRPr="00372816" w:rsidRDefault="002A518A" w:rsidP="002A518A">
      <w:pPr>
        <w:spacing w:after="0" w:line="240" w:lineRule="auto"/>
        <w:rPr>
          <w:rFonts w:ascii="Aptos" w:eastAsia="Times New Roman" w:hAnsi="Aptos" w:cs="Times New Roman"/>
          <w:sz w:val="24"/>
          <w:szCs w:val="24"/>
        </w:rPr>
      </w:pPr>
    </w:p>
    <w:p w14:paraId="3360322D" w14:textId="77777777" w:rsidR="0067106A" w:rsidRPr="00372816" w:rsidRDefault="0067106A" w:rsidP="002A518A">
      <w:pPr>
        <w:spacing w:after="0"/>
        <w:rPr>
          <w:rFonts w:ascii="Aptos" w:eastAsia="Times New Roman" w:hAnsi="Aptos" w:cs="Times New Roman"/>
          <w:sz w:val="24"/>
          <w:szCs w:val="24"/>
          <w:u w:val="single"/>
        </w:rPr>
      </w:pPr>
      <w:r w:rsidRPr="00372816">
        <w:rPr>
          <w:rFonts w:ascii="Aptos" w:eastAsia="Times New Roman" w:hAnsi="Aptos" w:cs="Times New Roman"/>
          <w:sz w:val="24"/>
          <w:szCs w:val="24"/>
          <w:u w:val="single"/>
        </w:rPr>
        <w:t>Communications &amp; Engagement Support</w:t>
      </w:r>
    </w:p>
    <w:p w14:paraId="0C71C197" w14:textId="77777777" w:rsidR="0067106A" w:rsidRPr="00372816" w:rsidRDefault="0067106A" w:rsidP="008560B6">
      <w:pPr>
        <w:numPr>
          <w:ilvl w:val="0"/>
          <w:numId w:val="13"/>
        </w:numPr>
        <w:tabs>
          <w:tab w:val="clear" w:pos="720"/>
          <w:tab w:val="num" w:pos="1080"/>
        </w:tabs>
        <w:spacing w:after="0" w:line="240" w:lineRule="auto"/>
        <w:ind w:left="360"/>
        <w:rPr>
          <w:rFonts w:ascii="Aptos" w:eastAsia="Times New Roman" w:hAnsi="Aptos" w:cs="Times New Roman"/>
          <w:sz w:val="24"/>
          <w:szCs w:val="24"/>
        </w:rPr>
      </w:pPr>
      <w:r w:rsidRPr="00372816">
        <w:rPr>
          <w:rFonts w:ascii="Aptos" w:eastAsia="Times New Roman" w:hAnsi="Aptos" w:cs="Times New Roman"/>
          <w:sz w:val="24"/>
          <w:szCs w:val="24"/>
        </w:rPr>
        <w:t>Coordinate mailing lists, e-newsletters, campaign materials, and donor updates</w:t>
      </w:r>
    </w:p>
    <w:p w14:paraId="031C7E26" w14:textId="77777777" w:rsidR="0067106A" w:rsidRPr="00372816" w:rsidRDefault="0067106A" w:rsidP="008560B6">
      <w:pPr>
        <w:numPr>
          <w:ilvl w:val="0"/>
          <w:numId w:val="13"/>
        </w:numPr>
        <w:tabs>
          <w:tab w:val="clear" w:pos="720"/>
          <w:tab w:val="num" w:pos="1080"/>
        </w:tabs>
        <w:spacing w:after="0" w:line="240" w:lineRule="auto"/>
        <w:ind w:left="360"/>
        <w:rPr>
          <w:rFonts w:ascii="Aptos" w:eastAsia="Times New Roman" w:hAnsi="Aptos" w:cs="Times New Roman"/>
          <w:sz w:val="24"/>
          <w:szCs w:val="24"/>
        </w:rPr>
      </w:pPr>
      <w:r w:rsidRPr="00372816">
        <w:rPr>
          <w:rFonts w:ascii="Aptos" w:eastAsia="Times New Roman" w:hAnsi="Aptos" w:cs="Times New Roman"/>
          <w:sz w:val="24"/>
          <w:szCs w:val="24"/>
        </w:rPr>
        <w:t>Assist with drafting donor-focused communications aligned with College branding and messaging</w:t>
      </w:r>
    </w:p>
    <w:p w14:paraId="7720256F" w14:textId="77777777" w:rsidR="0067106A" w:rsidRPr="00372816" w:rsidRDefault="0067106A" w:rsidP="008560B6">
      <w:pPr>
        <w:numPr>
          <w:ilvl w:val="0"/>
          <w:numId w:val="13"/>
        </w:numPr>
        <w:tabs>
          <w:tab w:val="clear" w:pos="720"/>
          <w:tab w:val="num" w:pos="1080"/>
        </w:tabs>
        <w:spacing w:after="0" w:line="240" w:lineRule="auto"/>
        <w:ind w:left="360"/>
        <w:rPr>
          <w:rFonts w:ascii="Aptos" w:eastAsia="Times New Roman" w:hAnsi="Aptos" w:cs="Times New Roman"/>
          <w:sz w:val="24"/>
          <w:szCs w:val="24"/>
        </w:rPr>
      </w:pPr>
      <w:r w:rsidRPr="00372816">
        <w:rPr>
          <w:rFonts w:ascii="Aptos" w:eastAsia="Times New Roman" w:hAnsi="Aptos" w:cs="Times New Roman"/>
          <w:sz w:val="24"/>
          <w:szCs w:val="24"/>
        </w:rPr>
        <w:t>Support Giving Tuesday, alumni engagement initiatives, and fundraising campaigns throughout the year</w:t>
      </w:r>
    </w:p>
    <w:p w14:paraId="7707BCD4" w14:textId="77777777" w:rsidR="002A518A" w:rsidRPr="00372816" w:rsidRDefault="002A518A" w:rsidP="002A518A">
      <w:pPr>
        <w:spacing w:after="0"/>
        <w:rPr>
          <w:rFonts w:ascii="Aptos" w:eastAsia="Times New Roman" w:hAnsi="Aptos" w:cs="Times New Roman"/>
          <w:sz w:val="24"/>
          <w:szCs w:val="24"/>
        </w:rPr>
      </w:pPr>
    </w:p>
    <w:p w14:paraId="274904EB" w14:textId="646AFA0D" w:rsidR="0067106A" w:rsidRPr="00372816" w:rsidRDefault="0067106A" w:rsidP="002A518A">
      <w:pPr>
        <w:spacing w:after="0"/>
        <w:rPr>
          <w:rFonts w:ascii="Aptos" w:eastAsia="Times New Roman" w:hAnsi="Aptos" w:cs="Times New Roman"/>
          <w:sz w:val="24"/>
          <w:szCs w:val="24"/>
          <w:u w:val="single"/>
        </w:rPr>
      </w:pPr>
      <w:r w:rsidRPr="00372816">
        <w:rPr>
          <w:rFonts w:ascii="Aptos" w:eastAsia="Times New Roman" w:hAnsi="Aptos" w:cs="Times New Roman"/>
          <w:sz w:val="24"/>
          <w:szCs w:val="24"/>
          <w:u w:val="single"/>
        </w:rPr>
        <w:t>Event &amp; Program Coordination</w:t>
      </w:r>
    </w:p>
    <w:p w14:paraId="374E8403" w14:textId="77777777" w:rsidR="0067106A" w:rsidRPr="00372816" w:rsidRDefault="0067106A" w:rsidP="008560B6">
      <w:pPr>
        <w:numPr>
          <w:ilvl w:val="0"/>
          <w:numId w:val="14"/>
        </w:numPr>
        <w:tabs>
          <w:tab w:val="clear" w:pos="720"/>
          <w:tab w:val="num" w:pos="1080"/>
        </w:tabs>
        <w:spacing w:after="0" w:line="240" w:lineRule="auto"/>
        <w:ind w:left="360"/>
        <w:rPr>
          <w:rFonts w:ascii="Aptos" w:eastAsia="Times New Roman" w:hAnsi="Aptos" w:cs="Times New Roman"/>
          <w:sz w:val="24"/>
          <w:szCs w:val="24"/>
        </w:rPr>
      </w:pPr>
      <w:r w:rsidRPr="00372816">
        <w:rPr>
          <w:rFonts w:ascii="Aptos" w:eastAsia="Times New Roman" w:hAnsi="Aptos" w:cs="Times New Roman"/>
          <w:sz w:val="24"/>
          <w:szCs w:val="24"/>
        </w:rPr>
        <w:t>Provide logistical support for donor engagement events, including VIP guest services and day-of coordination</w:t>
      </w:r>
    </w:p>
    <w:p w14:paraId="5A2B3C5B" w14:textId="77777777" w:rsidR="0067106A" w:rsidRPr="00372816" w:rsidRDefault="0067106A" w:rsidP="008560B6">
      <w:pPr>
        <w:numPr>
          <w:ilvl w:val="0"/>
          <w:numId w:val="14"/>
        </w:numPr>
        <w:tabs>
          <w:tab w:val="clear" w:pos="720"/>
          <w:tab w:val="num" w:pos="1080"/>
        </w:tabs>
        <w:spacing w:after="0" w:line="240" w:lineRule="auto"/>
        <w:ind w:left="360"/>
        <w:rPr>
          <w:rFonts w:ascii="Aptos" w:eastAsia="Times New Roman" w:hAnsi="Aptos" w:cs="Times New Roman"/>
          <w:sz w:val="24"/>
          <w:szCs w:val="24"/>
        </w:rPr>
      </w:pPr>
      <w:r w:rsidRPr="00372816">
        <w:rPr>
          <w:rFonts w:ascii="Aptos" w:eastAsia="Times New Roman" w:hAnsi="Aptos" w:cs="Times New Roman"/>
          <w:sz w:val="24"/>
          <w:szCs w:val="24"/>
        </w:rPr>
        <w:t>Track guest lists, RSVPs, check-in, and post-event follow-up communications</w:t>
      </w:r>
    </w:p>
    <w:p w14:paraId="47B76406" w14:textId="77777777" w:rsidR="0067106A" w:rsidRPr="00372816" w:rsidRDefault="0067106A" w:rsidP="003A22ED">
      <w:pPr>
        <w:numPr>
          <w:ilvl w:val="0"/>
          <w:numId w:val="14"/>
        </w:numPr>
        <w:tabs>
          <w:tab w:val="clear" w:pos="720"/>
          <w:tab w:val="num" w:pos="1080"/>
        </w:tabs>
        <w:spacing w:after="0" w:line="240" w:lineRule="auto"/>
        <w:ind w:left="360"/>
        <w:rPr>
          <w:rFonts w:ascii="Aptos" w:eastAsia="Times New Roman" w:hAnsi="Aptos" w:cs="Times New Roman"/>
          <w:sz w:val="24"/>
          <w:szCs w:val="24"/>
        </w:rPr>
      </w:pPr>
      <w:r w:rsidRPr="00372816">
        <w:rPr>
          <w:rFonts w:ascii="Aptos" w:eastAsia="Times New Roman" w:hAnsi="Aptos" w:cs="Times New Roman"/>
          <w:sz w:val="24"/>
          <w:szCs w:val="24"/>
        </w:rPr>
        <w:t>Serve as a welcoming representative of Clinton College at advancement events and activities</w:t>
      </w:r>
    </w:p>
    <w:p w14:paraId="5F6A6D18" w14:textId="77777777" w:rsidR="003A22ED" w:rsidRDefault="003A22ED" w:rsidP="003A22ED">
      <w:pPr>
        <w:spacing w:after="0" w:line="240" w:lineRule="auto"/>
        <w:rPr>
          <w:rFonts w:ascii="Aptos" w:hAnsi="Aptos"/>
          <w:sz w:val="24"/>
          <w:szCs w:val="24"/>
        </w:rPr>
      </w:pPr>
    </w:p>
    <w:p w14:paraId="12A5B976" w14:textId="57C9450A" w:rsidR="0063236C" w:rsidRDefault="0063236C" w:rsidP="003A22ED">
      <w:pPr>
        <w:spacing w:after="0" w:line="240" w:lineRule="auto"/>
        <w:rPr>
          <w:rFonts w:ascii="Aptos" w:hAnsi="Aptos"/>
          <w:sz w:val="24"/>
          <w:szCs w:val="24"/>
        </w:rPr>
      </w:pPr>
      <w:r w:rsidRPr="00372816">
        <w:rPr>
          <w:rFonts w:ascii="Aptos" w:hAnsi="Aptos"/>
          <w:sz w:val="24"/>
          <w:szCs w:val="24"/>
        </w:rPr>
        <w:t xml:space="preserve">QUALIFICATION/EXPERIENCE: </w:t>
      </w:r>
    </w:p>
    <w:p w14:paraId="1B869DC9" w14:textId="77777777" w:rsidR="008154DC" w:rsidRPr="00372816" w:rsidRDefault="008154DC" w:rsidP="003A22ED">
      <w:pPr>
        <w:spacing w:after="0" w:line="240" w:lineRule="auto"/>
        <w:rPr>
          <w:rFonts w:ascii="Aptos" w:hAnsi="Aptos"/>
          <w:sz w:val="24"/>
          <w:szCs w:val="24"/>
        </w:rPr>
      </w:pPr>
    </w:p>
    <w:p w14:paraId="3AA30416" w14:textId="5C030B94" w:rsidR="00C208CA" w:rsidRPr="00372816" w:rsidRDefault="0063236C" w:rsidP="00643531">
      <w:pPr>
        <w:spacing w:after="0"/>
        <w:outlineLvl w:val="2"/>
        <w:rPr>
          <w:rFonts w:ascii="Aptos" w:eastAsia="Times New Roman" w:hAnsi="Aptos" w:cs="Times New Roman"/>
          <w:sz w:val="24"/>
          <w:szCs w:val="24"/>
        </w:rPr>
      </w:pPr>
      <w:r w:rsidRPr="00372816">
        <w:rPr>
          <w:rFonts w:ascii="Aptos" w:hAnsi="Aptos"/>
          <w:sz w:val="24"/>
          <w:szCs w:val="24"/>
        </w:rPr>
        <w:t xml:space="preserve"> </w:t>
      </w:r>
      <w:r w:rsidR="00C208CA" w:rsidRPr="00372816">
        <w:rPr>
          <w:rFonts w:ascii="Aptos" w:eastAsia="Times New Roman" w:hAnsi="Aptos" w:cs="Times New Roman"/>
          <w:sz w:val="24"/>
          <w:szCs w:val="24"/>
        </w:rPr>
        <w:t>Minimum Qualifications</w:t>
      </w:r>
    </w:p>
    <w:p w14:paraId="1AE0A573" w14:textId="77777777" w:rsidR="00C208CA" w:rsidRPr="00372816" w:rsidRDefault="00C208CA" w:rsidP="00C208CA">
      <w:pPr>
        <w:numPr>
          <w:ilvl w:val="0"/>
          <w:numId w:val="15"/>
        </w:numPr>
        <w:tabs>
          <w:tab w:val="clear" w:pos="720"/>
          <w:tab w:val="num" w:pos="1080"/>
        </w:tabs>
        <w:spacing w:after="0" w:line="240" w:lineRule="auto"/>
        <w:ind w:left="360"/>
        <w:rPr>
          <w:rFonts w:ascii="Aptos" w:eastAsia="Times New Roman" w:hAnsi="Aptos" w:cs="Times New Roman"/>
          <w:sz w:val="24"/>
          <w:szCs w:val="24"/>
        </w:rPr>
      </w:pPr>
      <w:r w:rsidRPr="00372816">
        <w:rPr>
          <w:rFonts w:ascii="Aptos" w:eastAsia="Times New Roman" w:hAnsi="Aptos" w:cs="Times New Roman"/>
          <w:sz w:val="24"/>
          <w:szCs w:val="24"/>
        </w:rPr>
        <w:t xml:space="preserve">Bachelor’s degree from an accredited institution required; </w:t>
      </w:r>
      <w:proofErr w:type="gramStart"/>
      <w:r w:rsidRPr="00372816">
        <w:rPr>
          <w:rFonts w:ascii="Aptos" w:eastAsia="Times New Roman" w:hAnsi="Aptos" w:cs="Times New Roman"/>
          <w:sz w:val="24"/>
          <w:szCs w:val="24"/>
        </w:rPr>
        <w:t>Master’s</w:t>
      </w:r>
      <w:proofErr w:type="gramEnd"/>
      <w:r w:rsidRPr="00372816">
        <w:rPr>
          <w:rFonts w:ascii="Aptos" w:eastAsia="Times New Roman" w:hAnsi="Aptos" w:cs="Times New Roman"/>
          <w:sz w:val="24"/>
          <w:szCs w:val="24"/>
        </w:rPr>
        <w:t xml:space="preserve"> degree preferred</w:t>
      </w:r>
    </w:p>
    <w:p w14:paraId="3737DE02" w14:textId="77777777" w:rsidR="00C208CA" w:rsidRPr="00372816" w:rsidRDefault="00C208CA" w:rsidP="00C208CA">
      <w:pPr>
        <w:numPr>
          <w:ilvl w:val="0"/>
          <w:numId w:val="15"/>
        </w:numPr>
        <w:tabs>
          <w:tab w:val="clear" w:pos="720"/>
          <w:tab w:val="num" w:pos="1080"/>
        </w:tabs>
        <w:spacing w:after="0" w:line="240" w:lineRule="auto"/>
        <w:ind w:left="360"/>
        <w:rPr>
          <w:rFonts w:ascii="Aptos" w:eastAsia="Times New Roman" w:hAnsi="Aptos" w:cs="Times New Roman"/>
          <w:sz w:val="24"/>
          <w:szCs w:val="24"/>
        </w:rPr>
      </w:pPr>
      <w:r w:rsidRPr="00372816">
        <w:rPr>
          <w:rFonts w:ascii="Aptos" w:eastAsia="Times New Roman" w:hAnsi="Aptos" w:cs="Times New Roman"/>
          <w:sz w:val="24"/>
          <w:szCs w:val="24"/>
        </w:rPr>
        <w:t>At least 3-5 years’ experience in fundraising, development operations, or related administrative role</w:t>
      </w:r>
    </w:p>
    <w:p w14:paraId="754CB329" w14:textId="77777777" w:rsidR="00C208CA" w:rsidRPr="00372816" w:rsidRDefault="00C208CA" w:rsidP="00C208CA">
      <w:pPr>
        <w:numPr>
          <w:ilvl w:val="0"/>
          <w:numId w:val="15"/>
        </w:numPr>
        <w:tabs>
          <w:tab w:val="clear" w:pos="720"/>
          <w:tab w:val="num" w:pos="1080"/>
        </w:tabs>
        <w:spacing w:after="0" w:line="240" w:lineRule="auto"/>
        <w:ind w:left="360"/>
        <w:rPr>
          <w:rFonts w:ascii="Aptos" w:eastAsia="Times New Roman" w:hAnsi="Aptos" w:cs="Times New Roman"/>
          <w:sz w:val="24"/>
          <w:szCs w:val="24"/>
        </w:rPr>
      </w:pPr>
      <w:r w:rsidRPr="00372816">
        <w:rPr>
          <w:rFonts w:ascii="Aptos" w:eastAsia="Times New Roman" w:hAnsi="Aptos" w:cs="Times New Roman"/>
          <w:sz w:val="24"/>
          <w:szCs w:val="24"/>
        </w:rPr>
        <w:t>Strong written, verbal, and interpersonal communication skills</w:t>
      </w:r>
    </w:p>
    <w:p w14:paraId="1A823431" w14:textId="77777777" w:rsidR="00C208CA" w:rsidRPr="00372816" w:rsidRDefault="00C208CA" w:rsidP="00C208CA">
      <w:pPr>
        <w:numPr>
          <w:ilvl w:val="0"/>
          <w:numId w:val="15"/>
        </w:numPr>
        <w:tabs>
          <w:tab w:val="clear" w:pos="720"/>
          <w:tab w:val="num" w:pos="1080"/>
        </w:tabs>
        <w:spacing w:after="0" w:line="240" w:lineRule="auto"/>
        <w:ind w:left="360"/>
        <w:rPr>
          <w:rFonts w:ascii="Aptos" w:eastAsia="Times New Roman" w:hAnsi="Aptos" w:cs="Times New Roman"/>
          <w:sz w:val="24"/>
          <w:szCs w:val="24"/>
        </w:rPr>
      </w:pPr>
      <w:r w:rsidRPr="00372816">
        <w:rPr>
          <w:rFonts w:ascii="Aptos" w:eastAsia="Times New Roman" w:hAnsi="Aptos" w:cs="Times New Roman"/>
          <w:sz w:val="24"/>
          <w:szCs w:val="24"/>
        </w:rPr>
        <w:t>Proficiency with Microsoft Office and CRM/database platforms</w:t>
      </w:r>
    </w:p>
    <w:p w14:paraId="1018FEDD" w14:textId="77777777" w:rsidR="00C208CA" w:rsidRPr="00372816" w:rsidRDefault="00C208CA" w:rsidP="00C208CA">
      <w:pPr>
        <w:numPr>
          <w:ilvl w:val="0"/>
          <w:numId w:val="15"/>
        </w:numPr>
        <w:tabs>
          <w:tab w:val="clear" w:pos="720"/>
          <w:tab w:val="num" w:pos="1080"/>
        </w:tabs>
        <w:spacing w:after="0" w:line="240" w:lineRule="auto"/>
        <w:ind w:left="360"/>
        <w:rPr>
          <w:rFonts w:ascii="Aptos" w:eastAsia="Times New Roman" w:hAnsi="Aptos" w:cs="Times New Roman"/>
          <w:sz w:val="24"/>
          <w:szCs w:val="24"/>
        </w:rPr>
      </w:pPr>
      <w:r w:rsidRPr="00372816">
        <w:rPr>
          <w:rFonts w:ascii="Aptos" w:eastAsia="Times New Roman" w:hAnsi="Aptos" w:cs="Times New Roman"/>
          <w:sz w:val="24"/>
          <w:szCs w:val="24"/>
        </w:rPr>
        <w:t>Excellent attention to detail with strong organizational and time-management abilities</w:t>
      </w:r>
    </w:p>
    <w:p w14:paraId="29F62D91" w14:textId="77777777" w:rsidR="00C208CA" w:rsidRPr="00372816" w:rsidRDefault="00C208CA" w:rsidP="00C208CA">
      <w:pPr>
        <w:numPr>
          <w:ilvl w:val="0"/>
          <w:numId w:val="15"/>
        </w:numPr>
        <w:tabs>
          <w:tab w:val="clear" w:pos="720"/>
          <w:tab w:val="num" w:pos="1080"/>
        </w:tabs>
        <w:spacing w:after="0" w:line="240" w:lineRule="auto"/>
        <w:ind w:left="360"/>
        <w:rPr>
          <w:rFonts w:ascii="Aptos" w:eastAsia="Times New Roman" w:hAnsi="Aptos" w:cs="Times New Roman"/>
          <w:sz w:val="24"/>
          <w:szCs w:val="24"/>
        </w:rPr>
      </w:pPr>
      <w:r w:rsidRPr="00372816">
        <w:rPr>
          <w:rFonts w:ascii="Aptos" w:eastAsia="Times New Roman" w:hAnsi="Aptos" w:cs="Times New Roman"/>
          <w:sz w:val="24"/>
          <w:szCs w:val="24"/>
        </w:rPr>
        <w:t>Ability to manage multiple projects with discretion, diplomacy, and professionalism</w:t>
      </w:r>
    </w:p>
    <w:p w14:paraId="643EDFE0" w14:textId="77777777" w:rsidR="00C208CA" w:rsidRPr="00372816" w:rsidRDefault="00C208CA" w:rsidP="00C208CA">
      <w:pPr>
        <w:numPr>
          <w:ilvl w:val="0"/>
          <w:numId w:val="15"/>
        </w:numPr>
        <w:tabs>
          <w:tab w:val="clear" w:pos="720"/>
          <w:tab w:val="num" w:pos="1080"/>
        </w:tabs>
        <w:spacing w:after="0" w:line="240" w:lineRule="auto"/>
        <w:ind w:left="360"/>
        <w:rPr>
          <w:rFonts w:ascii="Aptos" w:eastAsia="Times New Roman" w:hAnsi="Aptos" w:cs="Times New Roman"/>
          <w:sz w:val="24"/>
          <w:szCs w:val="24"/>
        </w:rPr>
      </w:pPr>
      <w:r w:rsidRPr="00372816">
        <w:rPr>
          <w:rFonts w:ascii="Aptos" w:eastAsia="Times New Roman" w:hAnsi="Aptos" w:cs="Times New Roman"/>
          <w:sz w:val="24"/>
          <w:szCs w:val="24"/>
        </w:rPr>
        <w:t>Commitment to the mission and values of Clinton College</w:t>
      </w:r>
    </w:p>
    <w:p w14:paraId="26854144" w14:textId="5B1F8A29" w:rsidR="00AE639F" w:rsidRDefault="00AE639F" w:rsidP="00AE639F">
      <w:pPr>
        <w:spacing w:after="0" w:line="240" w:lineRule="auto"/>
        <w:rPr>
          <w:rFonts w:ascii="Aptos" w:hAnsi="Aptos"/>
          <w:sz w:val="24"/>
          <w:szCs w:val="24"/>
        </w:rPr>
      </w:pPr>
    </w:p>
    <w:p w14:paraId="2F548158" w14:textId="77777777" w:rsidR="00AE639F" w:rsidRDefault="00AE639F" w:rsidP="00AE639F">
      <w:pPr>
        <w:spacing w:after="0" w:line="240" w:lineRule="auto"/>
        <w:rPr>
          <w:rFonts w:ascii="Aptos" w:hAnsi="Aptos"/>
          <w:sz w:val="24"/>
          <w:szCs w:val="24"/>
        </w:rPr>
      </w:pPr>
      <w:r w:rsidRPr="0015252A">
        <w:rPr>
          <w:rFonts w:ascii="Aptos" w:hAnsi="Aptos"/>
          <w:sz w:val="24"/>
          <w:szCs w:val="24"/>
        </w:rPr>
        <w:t xml:space="preserve">Preferred </w:t>
      </w:r>
      <w:r>
        <w:rPr>
          <w:rFonts w:ascii="Aptos" w:hAnsi="Aptos"/>
          <w:sz w:val="24"/>
          <w:szCs w:val="24"/>
        </w:rPr>
        <w:t>Qualifications</w:t>
      </w:r>
    </w:p>
    <w:p w14:paraId="68F14F70" w14:textId="77777777" w:rsidR="00AE639F" w:rsidRPr="001E2361" w:rsidRDefault="00AE639F" w:rsidP="00AE639F">
      <w:pPr>
        <w:pStyle w:val="ListParagraph"/>
        <w:numPr>
          <w:ilvl w:val="0"/>
          <w:numId w:val="16"/>
        </w:numPr>
        <w:spacing w:after="0" w:line="240" w:lineRule="auto"/>
        <w:rPr>
          <w:rFonts w:ascii="Aptos" w:hAnsi="Aptos"/>
          <w:sz w:val="24"/>
          <w:szCs w:val="24"/>
        </w:rPr>
      </w:pPr>
      <w:r w:rsidRPr="001E2361">
        <w:rPr>
          <w:rFonts w:ascii="Aptos" w:eastAsia="Times New Roman" w:hAnsi="Aptos" w:cs="Times New Roman"/>
          <w:sz w:val="24"/>
          <w:szCs w:val="24"/>
        </w:rPr>
        <w:t>Higher-education advancement or nonprofit development experience</w:t>
      </w:r>
    </w:p>
    <w:p w14:paraId="11E635C9" w14:textId="77777777" w:rsidR="00AE639F" w:rsidRPr="0015252A" w:rsidRDefault="00AE639F" w:rsidP="00AE639F">
      <w:pPr>
        <w:numPr>
          <w:ilvl w:val="0"/>
          <w:numId w:val="16"/>
        </w:numPr>
        <w:spacing w:after="0" w:line="240" w:lineRule="auto"/>
        <w:rPr>
          <w:rFonts w:ascii="Aptos" w:eastAsia="Times New Roman" w:hAnsi="Aptos" w:cs="Times New Roman"/>
          <w:sz w:val="24"/>
          <w:szCs w:val="24"/>
        </w:rPr>
      </w:pPr>
      <w:r w:rsidRPr="0015252A">
        <w:rPr>
          <w:rFonts w:ascii="Aptos" w:eastAsia="Times New Roman" w:hAnsi="Aptos" w:cs="Times New Roman"/>
          <w:sz w:val="24"/>
          <w:szCs w:val="24"/>
        </w:rPr>
        <w:t>Experience with donor management and/or alumni engagement software</w:t>
      </w:r>
    </w:p>
    <w:p w14:paraId="47AA2AF3" w14:textId="77777777" w:rsidR="00AE639F" w:rsidRPr="0015252A" w:rsidRDefault="00AE639F" w:rsidP="00AE639F">
      <w:pPr>
        <w:numPr>
          <w:ilvl w:val="0"/>
          <w:numId w:val="16"/>
        </w:numPr>
        <w:spacing w:after="0" w:line="240" w:lineRule="auto"/>
        <w:rPr>
          <w:rFonts w:ascii="Aptos" w:eastAsia="Times New Roman" w:hAnsi="Aptos" w:cs="Times New Roman"/>
          <w:sz w:val="24"/>
          <w:szCs w:val="24"/>
        </w:rPr>
      </w:pPr>
      <w:r w:rsidRPr="0015252A">
        <w:rPr>
          <w:rFonts w:ascii="Aptos" w:eastAsia="Times New Roman" w:hAnsi="Aptos" w:cs="Times New Roman"/>
          <w:sz w:val="24"/>
          <w:szCs w:val="24"/>
        </w:rPr>
        <w:t>Knowledge of fundraising best practices and volunteer coordination</w:t>
      </w:r>
    </w:p>
    <w:p w14:paraId="2D44380E" w14:textId="77777777" w:rsidR="00AE639F" w:rsidRDefault="00AE639F" w:rsidP="00A32DA4">
      <w:pPr>
        <w:rPr>
          <w:rFonts w:ascii="Aptos" w:hAnsi="Aptos"/>
          <w:sz w:val="24"/>
          <w:szCs w:val="24"/>
        </w:rPr>
      </w:pPr>
    </w:p>
    <w:p w14:paraId="5F939814" w14:textId="2F007633" w:rsidR="00AE639F" w:rsidRPr="00372816" w:rsidRDefault="00AE639F" w:rsidP="00A32DA4">
      <w:pPr>
        <w:rPr>
          <w:rFonts w:ascii="Aptos" w:hAnsi="Aptos"/>
          <w:sz w:val="24"/>
          <w:szCs w:val="24"/>
        </w:rPr>
      </w:pPr>
      <w:r>
        <w:rPr>
          <w:rFonts w:ascii="Aptos" w:hAnsi="Aptos"/>
          <w:sz w:val="24"/>
          <w:szCs w:val="24"/>
        </w:rPr>
        <w:t>EDUCATION AND EXPERIENCE</w:t>
      </w:r>
    </w:p>
    <w:p w14:paraId="2DC07D56" w14:textId="77777777" w:rsidR="00AE639F" w:rsidRPr="00372816" w:rsidRDefault="00AE639F" w:rsidP="00AE639F">
      <w:pPr>
        <w:spacing w:after="0" w:line="240" w:lineRule="auto"/>
        <w:rPr>
          <w:rFonts w:ascii="Aptos" w:eastAsia="Times New Roman" w:hAnsi="Aptos" w:cs="Times New Roman"/>
          <w:sz w:val="24"/>
          <w:szCs w:val="24"/>
        </w:rPr>
      </w:pPr>
      <w:r>
        <w:rPr>
          <w:rFonts w:ascii="Aptos" w:hAnsi="Aptos"/>
          <w:sz w:val="24"/>
          <w:szCs w:val="24"/>
        </w:rPr>
        <w:t xml:space="preserve">Education: </w:t>
      </w:r>
      <w:r w:rsidRPr="00372816">
        <w:rPr>
          <w:rFonts w:ascii="Aptos" w:eastAsia="Times New Roman" w:hAnsi="Aptos" w:cs="Times New Roman"/>
          <w:sz w:val="24"/>
          <w:szCs w:val="24"/>
        </w:rPr>
        <w:t xml:space="preserve">Bachelor’s degree from an accredited institution required; </w:t>
      </w:r>
      <w:proofErr w:type="gramStart"/>
      <w:r w:rsidRPr="00372816">
        <w:rPr>
          <w:rFonts w:ascii="Aptos" w:eastAsia="Times New Roman" w:hAnsi="Aptos" w:cs="Times New Roman"/>
          <w:sz w:val="24"/>
          <w:szCs w:val="24"/>
        </w:rPr>
        <w:t>Master’s</w:t>
      </w:r>
      <w:proofErr w:type="gramEnd"/>
      <w:r w:rsidRPr="00372816">
        <w:rPr>
          <w:rFonts w:ascii="Aptos" w:eastAsia="Times New Roman" w:hAnsi="Aptos" w:cs="Times New Roman"/>
          <w:sz w:val="24"/>
          <w:szCs w:val="24"/>
        </w:rPr>
        <w:t xml:space="preserve"> degree preferred</w:t>
      </w:r>
    </w:p>
    <w:p w14:paraId="44149B52" w14:textId="4C9520E9" w:rsidR="00AE639F" w:rsidRDefault="00AE639F" w:rsidP="0015252A">
      <w:pPr>
        <w:spacing w:after="0" w:line="240" w:lineRule="auto"/>
        <w:rPr>
          <w:rFonts w:ascii="Aptos" w:hAnsi="Aptos"/>
          <w:sz w:val="24"/>
          <w:szCs w:val="24"/>
        </w:rPr>
      </w:pPr>
    </w:p>
    <w:p w14:paraId="457B73C2" w14:textId="2FA34DF2" w:rsidR="00AE639F" w:rsidRPr="00372816" w:rsidRDefault="00AE639F" w:rsidP="00AE639F">
      <w:pPr>
        <w:spacing w:after="0" w:line="240" w:lineRule="auto"/>
        <w:rPr>
          <w:rFonts w:ascii="Aptos" w:eastAsia="Times New Roman" w:hAnsi="Aptos" w:cs="Times New Roman"/>
          <w:sz w:val="24"/>
          <w:szCs w:val="24"/>
        </w:rPr>
      </w:pPr>
      <w:r>
        <w:rPr>
          <w:rFonts w:ascii="Aptos" w:hAnsi="Aptos"/>
          <w:sz w:val="24"/>
          <w:szCs w:val="24"/>
        </w:rPr>
        <w:t xml:space="preserve">Experience: </w:t>
      </w:r>
      <w:r w:rsidRPr="00372816">
        <w:rPr>
          <w:rFonts w:ascii="Aptos" w:eastAsia="Times New Roman" w:hAnsi="Aptos" w:cs="Times New Roman"/>
          <w:sz w:val="24"/>
          <w:szCs w:val="24"/>
        </w:rPr>
        <w:t>At least 3-5 years’ experience in fundraising, development operations, or related administrative role</w:t>
      </w:r>
      <w:r>
        <w:rPr>
          <w:rFonts w:ascii="Aptos" w:eastAsia="Times New Roman" w:hAnsi="Aptos" w:cs="Times New Roman"/>
          <w:sz w:val="24"/>
          <w:szCs w:val="24"/>
        </w:rPr>
        <w:t>.</w:t>
      </w:r>
    </w:p>
    <w:p w14:paraId="2430CC62" w14:textId="2C14A8FA" w:rsidR="00AE639F" w:rsidRDefault="00AE639F" w:rsidP="0015252A">
      <w:pPr>
        <w:spacing w:after="0" w:line="240" w:lineRule="auto"/>
        <w:rPr>
          <w:rFonts w:ascii="Aptos" w:hAnsi="Aptos"/>
          <w:sz w:val="24"/>
          <w:szCs w:val="24"/>
        </w:rPr>
      </w:pPr>
    </w:p>
    <w:p w14:paraId="2DBD69E8" w14:textId="77777777" w:rsidR="00AE639F" w:rsidRDefault="00AE639F" w:rsidP="0015252A">
      <w:pPr>
        <w:spacing w:after="0" w:line="240" w:lineRule="auto"/>
        <w:rPr>
          <w:rFonts w:ascii="Aptos" w:hAnsi="Aptos"/>
          <w:sz w:val="24"/>
          <w:szCs w:val="24"/>
        </w:rPr>
      </w:pPr>
    </w:p>
    <w:p w14:paraId="023AAD05" w14:textId="77777777" w:rsidR="0015252A" w:rsidRDefault="0015252A" w:rsidP="0063236C">
      <w:pPr>
        <w:rPr>
          <w:rFonts w:ascii="Aptos" w:hAnsi="Aptos"/>
          <w:sz w:val="24"/>
          <w:szCs w:val="24"/>
        </w:rPr>
      </w:pPr>
    </w:p>
    <w:p w14:paraId="71885149" w14:textId="77777777" w:rsidR="00AE639F" w:rsidRPr="00372816" w:rsidRDefault="00AE639F" w:rsidP="0063236C">
      <w:pPr>
        <w:rPr>
          <w:rFonts w:ascii="Aptos" w:hAnsi="Aptos"/>
          <w:sz w:val="24"/>
          <w:szCs w:val="24"/>
        </w:rPr>
      </w:pPr>
    </w:p>
    <w:p w14:paraId="786361A9" w14:textId="77777777" w:rsidR="0063236C" w:rsidRPr="00372816" w:rsidRDefault="0063236C" w:rsidP="0063236C">
      <w:pPr>
        <w:rPr>
          <w:rFonts w:ascii="Aptos" w:hAnsi="Aptos"/>
          <w:sz w:val="24"/>
          <w:szCs w:val="24"/>
        </w:rPr>
      </w:pPr>
      <w:r w:rsidRPr="00372816">
        <w:rPr>
          <w:rFonts w:ascii="Aptos" w:hAnsi="Aptos"/>
          <w:sz w:val="24"/>
          <w:szCs w:val="24"/>
        </w:rPr>
        <w:t xml:space="preserve">Additional Information: </w:t>
      </w:r>
    </w:p>
    <w:p w14:paraId="362A2125" w14:textId="77777777" w:rsidR="00AE639F" w:rsidRDefault="0063236C" w:rsidP="0063236C">
      <w:pPr>
        <w:rPr>
          <w:rFonts w:ascii="Aptos" w:hAnsi="Aptos"/>
          <w:sz w:val="24"/>
          <w:szCs w:val="24"/>
        </w:rPr>
      </w:pPr>
      <w:r w:rsidRPr="00372816">
        <w:rPr>
          <w:rFonts w:ascii="Aptos" w:hAnsi="Aptos"/>
          <w:sz w:val="24"/>
          <w:szCs w:val="24"/>
        </w:rPr>
        <w:t xml:space="preserve">Employment at Clinton College is contingent upon a background check that is satisfactory to the College. Failure to provide written authorization for a background check will nullify the offer of employment. </w:t>
      </w:r>
    </w:p>
    <w:p w14:paraId="17A69B04" w14:textId="1CDB78D5" w:rsidR="0063236C" w:rsidRPr="00372816" w:rsidRDefault="0063236C" w:rsidP="0063236C">
      <w:pPr>
        <w:rPr>
          <w:rFonts w:ascii="Aptos" w:hAnsi="Aptos"/>
          <w:sz w:val="24"/>
          <w:szCs w:val="24"/>
        </w:rPr>
      </w:pPr>
      <w:r w:rsidRPr="00372816">
        <w:rPr>
          <w:rFonts w:ascii="Aptos" w:hAnsi="Aptos"/>
          <w:sz w:val="24"/>
          <w:szCs w:val="24"/>
        </w:rPr>
        <w:t xml:space="preserve">Application Instructions: Applications should include a cover letter and resume and must be sent, preferably in PDF format, to </w:t>
      </w:r>
      <w:r w:rsidRPr="00AE639F">
        <w:rPr>
          <w:rFonts w:ascii="Aptos" w:hAnsi="Aptos"/>
          <w:b/>
          <w:bCs/>
          <w:sz w:val="24"/>
          <w:szCs w:val="24"/>
        </w:rPr>
        <w:t>humanresources@clintoncollege.edu</w:t>
      </w:r>
      <w:r w:rsidRPr="00372816">
        <w:rPr>
          <w:rFonts w:ascii="Aptos" w:hAnsi="Aptos"/>
          <w:sz w:val="24"/>
          <w:szCs w:val="24"/>
        </w:rPr>
        <w:t xml:space="preserve">. The subject line of the email should read </w:t>
      </w:r>
      <w:r w:rsidRPr="00AE639F">
        <w:rPr>
          <w:rFonts w:ascii="Aptos" w:hAnsi="Aptos"/>
          <w:b/>
          <w:bCs/>
          <w:sz w:val="24"/>
          <w:szCs w:val="24"/>
        </w:rPr>
        <w:t>"Mental Health and Wellness Counselor."</w:t>
      </w:r>
      <w:r w:rsidRPr="00372816">
        <w:rPr>
          <w:rFonts w:ascii="Aptos" w:hAnsi="Aptos"/>
          <w:sz w:val="24"/>
          <w:szCs w:val="24"/>
        </w:rPr>
        <w:t xml:space="preserve"> The process will continue until the position is filled. The </w:t>
      </w:r>
      <w:r w:rsidR="00AE639F">
        <w:rPr>
          <w:rFonts w:ascii="Aptos" w:hAnsi="Aptos"/>
          <w:sz w:val="24"/>
          <w:szCs w:val="24"/>
        </w:rPr>
        <w:t>position will be posted for 10 days</w:t>
      </w:r>
      <w:r w:rsidRPr="00372816">
        <w:rPr>
          <w:rFonts w:ascii="Aptos" w:hAnsi="Aptos"/>
          <w:sz w:val="24"/>
          <w:szCs w:val="24"/>
        </w:rPr>
        <w:t xml:space="preserve">. </w:t>
      </w:r>
    </w:p>
    <w:p w14:paraId="6D959D6D" w14:textId="09466728" w:rsidR="0063236C" w:rsidRPr="001B6299" w:rsidRDefault="0063236C" w:rsidP="0063236C">
      <w:pPr>
        <w:rPr>
          <w:rFonts w:ascii="Aptos" w:hAnsi="Aptos"/>
          <w:b/>
          <w:bCs/>
          <w:i/>
          <w:iCs/>
          <w:sz w:val="24"/>
          <w:szCs w:val="24"/>
        </w:rPr>
      </w:pPr>
      <w:r w:rsidRPr="00372816">
        <w:rPr>
          <w:rFonts w:ascii="Aptos" w:hAnsi="Aptos"/>
          <w:i/>
          <w:iCs/>
          <w:sz w:val="24"/>
          <w:szCs w:val="24"/>
        </w:rPr>
        <w:t>Clinton College provides equal access to employment opportunities for all applicants, regardless of race, color, creed, religion, national origin, gender, sexual orientation, gender identity, gender expression, genetic information, marital status, age, disability, or veteran status in compliance with all applicable laws, regulations</w:t>
      </w:r>
      <w:r w:rsidRPr="00AE639F">
        <w:rPr>
          <w:rFonts w:ascii="Aptos" w:hAnsi="Aptos"/>
          <w:i/>
          <w:iCs/>
          <w:sz w:val="24"/>
          <w:szCs w:val="24"/>
        </w:rPr>
        <w:t>, and policies</w:t>
      </w:r>
      <w:r w:rsidR="00AE639F">
        <w:rPr>
          <w:rFonts w:ascii="Aptos" w:hAnsi="Aptos"/>
          <w:i/>
          <w:iCs/>
          <w:sz w:val="24"/>
          <w:szCs w:val="24"/>
        </w:rPr>
        <w:t>.</w:t>
      </w:r>
    </w:p>
    <w:p w14:paraId="22CA8766" w14:textId="77777777" w:rsidR="0063236C" w:rsidRPr="00725BD0" w:rsidRDefault="0063236C" w:rsidP="00115637">
      <w:pPr>
        <w:jc w:val="center"/>
        <w:rPr>
          <w:b/>
          <w:sz w:val="28"/>
          <w:szCs w:val="28"/>
        </w:rPr>
      </w:pPr>
    </w:p>
    <w:sectPr w:rsidR="0063236C" w:rsidRPr="00725BD0" w:rsidSect="00F820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04C1C"/>
    <w:multiLevelType w:val="hybridMultilevel"/>
    <w:tmpl w:val="1BBE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B6F7F"/>
    <w:multiLevelType w:val="hybridMultilevel"/>
    <w:tmpl w:val="5456E5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D8842F1"/>
    <w:multiLevelType w:val="multilevel"/>
    <w:tmpl w:val="C4489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B971AB"/>
    <w:multiLevelType w:val="multilevel"/>
    <w:tmpl w:val="1ACEA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C12BE4"/>
    <w:multiLevelType w:val="hybridMultilevel"/>
    <w:tmpl w:val="39E681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CC1ABD"/>
    <w:multiLevelType w:val="hybridMultilevel"/>
    <w:tmpl w:val="E0443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4631D9"/>
    <w:multiLevelType w:val="hybridMultilevel"/>
    <w:tmpl w:val="1C5697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32052F"/>
    <w:multiLevelType w:val="multilevel"/>
    <w:tmpl w:val="066EF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862C1E"/>
    <w:multiLevelType w:val="multilevel"/>
    <w:tmpl w:val="54303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464C1C"/>
    <w:multiLevelType w:val="hybridMultilevel"/>
    <w:tmpl w:val="82D6D5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D10D6A"/>
    <w:multiLevelType w:val="hybridMultilevel"/>
    <w:tmpl w:val="8DA44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CA3E1F"/>
    <w:multiLevelType w:val="hybridMultilevel"/>
    <w:tmpl w:val="E5BAAB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7A14ED2"/>
    <w:multiLevelType w:val="multilevel"/>
    <w:tmpl w:val="2B04B48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68043F4B"/>
    <w:multiLevelType w:val="multilevel"/>
    <w:tmpl w:val="C2E44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F3C2ADA"/>
    <w:multiLevelType w:val="hybridMultilevel"/>
    <w:tmpl w:val="DC8A35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1E7F8C"/>
    <w:multiLevelType w:val="hybridMultilevel"/>
    <w:tmpl w:val="163EAA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0721427">
    <w:abstractNumId w:val="15"/>
  </w:num>
  <w:num w:numId="2" w16cid:durableId="959147094">
    <w:abstractNumId w:val="0"/>
  </w:num>
  <w:num w:numId="3" w16cid:durableId="1297489528">
    <w:abstractNumId w:val="11"/>
  </w:num>
  <w:num w:numId="4" w16cid:durableId="71705626">
    <w:abstractNumId w:val="10"/>
  </w:num>
  <w:num w:numId="5" w16cid:durableId="1032068976">
    <w:abstractNumId w:val="14"/>
  </w:num>
  <w:num w:numId="6" w16cid:durableId="943074433">
    <w:abstractNumId w:val="5"/>
  </w:num>
  <w:num w:numId="7" w16cid:durableId="791560458">
    <w:abstractNumId w:val="4"/>
  </w:num>
  <w:num w:numId="8" w16cid:durableId="1746796884">
    <w:abstractNumId w:val="1"/>
  </w:num>
  <w:num w:numId="9" w16cid:durableId="1585335074">
    <w:abstractNumId w:val="6"/>
  </w:num>
  <w:num w:numId="10" w16cid:durableId="1895970468">
    <w:abstractNumId w:val="9"/>
  </w:num>
  <w:num w:numId="11" w16cid:durableId="883370774">
    <w:abstractNumId w:val="8"/>
  </w:num>
  <w:num w:numId="12" w16cid:durableId="662198701">
    <w:abstractNumId w:val="7"/>
  </w:num>
  <w:num w:numId="13" w16cid:durableId="843011314">
    <w:abstractNumId w:val="2"/>
  </w:num>
  <w:num w:numId="14" w16cid:durableId="1018653969">
    <w:abstractNumId w:val="3"/>
  </w:num>
  <w:num w:numId="15" w16cid:durableId="520513031">
    <w:abstractNumId w:val="13"/>
  </w:num>
  <w:num w:numId="16" w16cid:durableId="11990043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637"/>
    <w:rsid w:val="000573F4"/>
    <w:rsid w:val="00081180"/>
    <w:rsid w:val="000C513C"/>
    <w:rsid w:val="000E68B5"/>
    <w:rsid w:val="00104966"/>
    <w:rsid w:val="00115637"/>
    <w:rsid w:val="0015252A"/>
    <w:rsid w:val="00172327"/>
    <w:rsid w:val="001B513B"/>
    <w:rsid w:val="001B6299"/>
    <w:rsid w:val="001E2361"/>
    <w:rsid w:val="001E483D"/>
    <w:rsid w:val="001F6E4C"/>
    <w:rsid w:val="002042C3"/>
    <w:rsid w:val="00217C3D"/>
    <w:rsid w:val="00285BD1"/>
    <w:rsid w:val="002A518A"/>
    <w:rsid w:val="002B129D"/>
    <w:rsid w:val="002C1B6A"/>
    <w:rsid w:val="002F3FAA"/>
    <w:rsid w:val="00372816"/>
    <w:rsid w:val="003A22ED"/>
    <w:rsid w:val="003A42C6"/>
    <w:rsid w:val="003A48A7"/>
    <w:rsid w:val="003D66BF"/>
    <w:rsid w:val="004C4BB5"/>
    <w:rsid w:val="00531018"/>
    <w:rsid w:val="00572262"/>
    <w:rsid w:val="005B44A1"/>
    <w:rsid w:val="005D299C"/>
    <w:rsid w:val="0063236C"/>
    <w:rsid w:val="00643531"/>
    <w:rsid w:val="006551F9"/>
    <w:rsid w:val="0067106A"/>
    <w:rsid w:val="00681E72"/>
    <w:rsid w:val="00686E36"/>
    <w:rsid w:val="006D4348"/>
    <w:rsid w:val="006D7335"/>
    <w:rsid w:val="00725BD0"/>
    <w:rsid w:val="00746795"/>
    <w:rsid w:val="00755631"/>
    <w:rsid w:val="00774372"/>
    <w:rsid w:val="007875A7"/>
    <w:rsid w:val="007A6493"/>
    <w:rsid w:val="00811A2C"/>
    <w:rsid w:val="008154DC"/>
    <w:rsid w:val="00832377"/>
    <w:rsid w:val="008560B6"/>
    <w:rsid w:val="00883B9A"/>
    <w:rsid w:val="008935DB"/>
    <w:rsid w:val="008B7B9C"/>
    <w:rsid w:val="008D0E23"/>
    <w:rsid w:val="008F071B"/>
    <w:rsid w:val="00904D56"/>
    <w:rsid w:val="0091158C"/>
    <w:rsid w:val="00981D41"/>
    <w:rsid w:val="009A52A6"/>
    <w:rsid w:val="009D6756"/>
    <w:rsid w:val="00A25FAD"/>
    <w:rsid w:val="00A26525"/>
    <w:rsid w:val="00A32DA4"/>
    <w:rsid w:val="00A9344E"/>
    <w:rsid w:val="00AB1E53"/>
    <w:rsid w:val="00AB25B9"/>
    <w:rsid w:val="00AD2E10"/>
    <w:rsid w:val="00AE639F"/>
    <w:rsid w:val="00B43FD5"/>
    <w:rsid w:val="00B51B61"/>
    <w:rsid w:val="00B57A9E"/>
    <w:rsid w:val="00B77905"/>
    <w:rsid w:val="00B93B2C"/>
    <w:rsid w:val="00BA76F5"/>
    <w:rsid w:val="00BE2483"/>
    <w:rsid w:val="00BF18CF"/>
    <w:rsid w:val="00BF20D6"/>
    <w:rsid w:val="00C208CA"/>
    <w:rsid w:val="00C95AA7"/>
    <w:rsid w:val="00CB6A45"/>
    <w:rsid w:val="00CD4AD1"/>
    <w:rsid w:val="00DC2D02"/>
    <w:rsid w:val="00E55D19"/>
    <w:rsid w:val="00E84A88"/>
    <w:rsid w:val="00EC7A25"/>
    <w:rsid w:val="00EF36B5"/>
    <w:rsid w:val="00F73EC2"/>
    <w:rsid w:val="00F82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B26EB"/>
  <w15:docId w15:val="{49A112FB-B558-4EEF-B1F3-18A13ABF4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9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637"/>
    <w:pPr>
      <w:ind w:left="720"/>
      <w:contextualSpacing/>
    </w:pPr>
  </w:style>
  <w:style w:type="paragraph" w:styleId="NormalWeb">
    <w:name w:val="Normal (Web)"/>
    <w:basedOn w:val="Normal"/>
    <w:uiPriority w:val="99"/>
    <w:unhideWhenUsed/>
    <w:rsid w:val="004C4BB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8325423">
      <w:bodyDiv w:val="1"/>
      <w:marLeft w:val="0"/>
      <w:marRight w:val="0"/>
      <w:marTop w:val="0"/>
      <w:marBottom w:val="0"/>
      <w:divBdr>
        <w:top w:val="none" w:sz="0" w:space="0" w:color="auto"/>
        <w:left w:val="none" w:sz="0" w:space="0" w:color="auto"/>
        <w:bottom w:val="none" w:sz="0" w:space="0" w:color="auto"/>
        <w:right w:val="none" w:sz="0" w:space="0" w:color="auto"/>
      </w:divBdr>
      <w:divsChild>
        <w:div w:id="1850681866">
          <w:marLeft w:val="0"/>
          <w:marRight w:val="0"/>
          <w:marTop w:val="0"/>
          <w:marBottom w:val="0"/>
          <w:divBdr>
            <w:top w:val="none" w:sz="0" w:space="0" w:color="auto"/>
            <w:left w:val="none" w:sz="0" w:space="0" w:color="auto"/>
            <w:bottom w:val="none" w:sz="0" w:space="0" w:color="auto"/>
            <w:right w:val="none" w:sz="0" w:space="0" w:color="auto"/>
          </w:divBdr>
          <w:divsChild>
            <w:div w:id="419835870">
              <w:marLeft w:val="0"/>
              <w:marRight w:val="0"/>
              <w:marTop w:val="0"/>
              <w:marBottom w:val="0"/>
              <w:divBdr>
                <w:top w:val="none" w:sz="0" w:space="0" w:color="auto"/>
                <w:left w:val="none" w:sz="0" w:space="0" w:color="auto"/>
                <w:bottom w:val="none" w:sz="0" w:space="0" w:color="auto"/>
                <w:right w:val="none" w:sz="0" w:space="0" w:color="auto"/>
              </w:divBdr>
              <w:divsChild>
                <w:div w:id="1847016062">
                  <w:marLeft w:val="0"/>
                  <w:marRight w:val="0"/>
                  <w:marTop w:val="0"/>
                  <w:marBottom w:val="0"/>
                  <w:divBdr>
                    <w:top w:val="none" w:sz="0" w:space="0" w:color="auto"/>
                    <w:left w:val="none" w:sz="0" w:space="0" w:color="auto"/>
                    <w:bottom w:val="none" w:sz="0" w:space="0" w:color="auto"/>
                    <w:right w:val="none" w:sz="0" w:space="0" w:color="auto"/>
                  </w:divBdr>
                  <w:divsChild>
                    <w:div w:id="526407635">
                      <w:marLeft w:val="300"/>
                      <w:marRight w:val="0"/>
                      <w:marTop w:val="0"/>
                      <w:marBottom w:val="0"/>
                      <w:divBdr>
                        <w:top w:val="none" w:sz="0" w:space="0" w:color="auto"/>
                        <w:left w:val="none" w:sz="0" w:space="0" w:color="auto"/>
                        <w:bottom w:val="none" w:sz="0" w:space="0" w:color="auto"/>
                        <w:right w:val="none" w:sz="0" w:space="0" w:color="auto"/>
                      </w:divBdr>
                      <w:divsChild>
                        <w:div w:id="123489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2804039011E944ACC294E5547C7D72" ma:contentTypeVersion="13" ma:contentTypeDescription="Create a new document." ma:contentTypeScope="" ma:versionID="ba76e5cebcc49c621e96b54b77306346">
  <xsd:schema xmlns:xsd="http://www.w3.org/2001/XMLSchema" xmlns:xs="http://www.w3.org/2001/XMLSchema" xmlns:p="http://schemas.microsoft.com/office/2006/metadata/properties" xmlns:ns2="26a8ccf5-ee7c-4523-aaf7-0479c0ee6503" xmlns:ns3="4acd91a2-e5b7-446a-a09a-d5688bfc4c27" targetNamespace="http://schemas.microsoft.com/office/2006/metadata/properties" ma:root="true" ma:fieldsID="52f6274c86242400282301e746206274" ns2:_="" ns3:_="">
    <xsd:import namespace="26a8ccf5-ee7c-4523-aaf7-0479c0ee6503"/>
    <xsd:import namespace="4acd91a2-e5b7-446a-a09a-d5688bfc4c2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a8ccf5-ee7c-4523-aaf7-0479c0ee65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acd91a2-e5b7-446a-a09a-d5688bfc4c2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5DA19D-B3BF-4B90-82D8-DEFB5977BF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a8ccf5-ee7c-4523-aaf7-0479c0ee6503"/>
    <ds:schemaRef ds:uri="4acd91a2-e5b7-446a-a09a-d5688bfc4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454A94-F0F0-4B0C-81E2-452CD659C488}">
  <ds:schemaRefs>
    <ds:schemaRef ds:uri="http://purl.org/dc/elements/1.1/"/>
    <ds:schemaRef ds:uri="http://purl.org/dc/terms/"/>
    <ds:schemaRef ds:uri="26a8ccf5-ee7c-4523-aaf7-0479c0ee6503"/>
    <ds:schemaRef ds:uri="http://purl.org/dc/dcmitype/"/>
    <ds:schemaRef ds:uri="http://schemas.microsoft.com/office/infopath/2007/PartnerControls"/>
    <ds:schemaRef ds:uri="http://schemas.microsoft.com/office/2006/metadata/properties"/>
    <ds:schemaRef ds:uri="http://schemas.microsoft.com/office/2006/documentManagement/types"/>
    <ds:schemaRef ds:uri="http://schemas.openxmlformats.org/package/2006/metadata/core-properties"/>
    <ds:schemaRef ds:uri="4acd91a2-e5b7-446a-a09a-d5688bfc4c27"/>
    <ds:schemaRef ds:uri="http://www.w3.org/XML/1998/namespace"/>
  </ds:schemaRefs>
</ds:datastoreItem>
</file>

<file path=customXml/itemProps3.xml><?xml version="1.0" encoding="utf-8"?>
<ds:datastoreItem xmlns:ds="http://schemas.openxmlformats.org/officeDocument/2006/customXml" ds:itemID="{8EB1581F-2EB2-4265-AC89-AED637D058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555</Words>
  <Characters>3915</Characters>
  <Application>Microsoft Office Word</Application>
  <DocSecurity>0</DocSecurity>
  <Lines>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Archinya Ingram</dc:creator>
  <cp:lastModifiedBy>Carla Graves</cp:lastModifiedBy>
  <cp:revision>5</cp:revision>
  <cp:lastPrinted>2011-05-19T14:13:00Z</cp:lastPrinted>
  <dcterms:created xsi:type="dcterms:W3CDTF">2025-11-25T16:49:00Z</dcterms:created>
  <dcterms:modified xsi:type="dcterms:W3CDTF">2025-11-25T16:55:00Z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0x010100FE2804039011E944ACC294E5547C7D72</vt:lpwstr>
  </property>
  <property fmtid="{D5CDD505-2E9C-101B-9397-08002B2CF9AE}" pid="3" name="Order">
    <vt:r8>29052000</vt:r8>
  </property>
</Properties>
</file>